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FAF" w:rsidRDefault="00511FAF" w:rsidP="00511FAF">
      <w:pPr>
        <w:pStyle w:val="ConsPlusTitle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№1.5</w:t>
      </w:r>
    </w:p>
    <w:p w:rsidR="00511FAF" w:rsidRDefault="00511FAF" w:rsidP="00217A23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511FAF" w:rsidRDefault="00511FAF" w:rsidP="00217A23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217A23" w:rsidRPr="00DF51E7" w:rsidRDefault="00217A23" w:rsidP="00217A23">
      <w:pPr>
        <w:pStyle w:val="ConsPlusTitle"/>
        <w:jc w:val="center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DF51E7">
        <w:rPr>
          <w:rFonts w:ascii="Times New Roman" w:hAnsi="Times New Roman" w:cs="Times New Roman"/>
        </w:rPr>
        <w:t>ПРАВИТЕЛЬСТВО РОССИЙСКОЙ ФЕДЕРАЦИИ</w:t>
      </w: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ПОСТАНОВЛЕНИЕ</w:t>
      </w: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от 28 декабря 2023 г. N 2353</w:t>
      </w: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О ПРОГРАММЕ</w:t>
      </w: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ГОСУДАРСТВЕННЫХ ГАРАНТИЙ БЕСПЛАТНОГО ОКАЗАНИЯ ГРАЖДАНАМ</w:t>
      </w: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МЕДИЦИНСКОЙ ПОМОЩИ НА 2024 ГОД И НА ПЛАНОВЫЙ ПЕРИОД</w:t>
      </w: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2025 И 2026 ГОДОВ</w:t>
      </w:r>
    </w:p>
    <w:p w:rsidR="00217A23" w:rsidRDefault="00217A23" w:rsidP="00217A23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217A23" w:rsidRDefault="00217A23" w:rsidP="00217A23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217A23" w:rsidRPr="00DF51E7" w:rsidRDefault="00217A23" w:rsidP="00217A23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III. Перечень заболеваний и состояний, оказание</w:t>
      </w: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медицинской помощи при которых осуществляется бесплатно,</w:t>
      </w: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и категории граждан, оказание медицинской помощи которым</w:t>
      </w: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осуществляется бесплатно</w:t>
      </w:r>
    </w:p>
    <w:p w:rsidR="00217A23" w:rsidRPr="00DF51E7" w:rsidRDefault="00217A23" w:rsidP="00217A23">
      <w:pPr>
        <w:pStyle w:val="ConsPlusNormal"/>
        <w:jc w:val="both"/>
        <w:rPr>
          <w:rFonts w:ascii="Times New Roman" w:hAnsi="Times New Roman" w:cs="Times New Roman"/>
        </w:rPr>
      </w:pPr>
    </w:p>
    <w:p w:rsidR="00217A23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</w:p>
    <w:p w:rsidR="00217A23" w:rsidRPr="00DF51E7" w:rsidRDefault="00217A23" w:rsidP="00217A23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VI. Средние нормативы объема медицинской помощи, средние</w:t>
      </w: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нормативы финансовых затрат на единицу объема медицинской</w:t>
      </w:r>
    </w:p>
    <w:p w:rsidR="00217A23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помощи, средние подушевые нормативы финансирования</w:t>
      </w:r>
    </w:p>
    <w:p w:rsidR="00217A23" w:rsidRPr="00DF51E7" w:rsidRDefault="00217A23" w:rsidP="00217A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Подушевой норматив финансирования на прикрепившихся лиц (взрослое население) для центральных районных, районных и участковых больниц не может быть ниже подушевого норматива финансирования на прикрепившихся лиц для медицинских организаций, обслуживающих взрослое городское население. Применение понижающих коэффициентов при установлении подушевых нормативов финансирования недопустимо.</w:t>
      </w:r>
    </w:p>
    <w:p w:rsidR="00217A23" w:rsidRPr="00DF51E7" w:rsidRDefault="00217A23" w:rsidP="00217A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Подушевой норматив финансирования для федеральных медицинских организаций и негосударственных медицинских организаций, являющихся единственными медицинскими организациями в конкретном населенном пункте, не может быть ниже базового подушевого норматива финансирования для медицинских организаций соответствующего субъекта Российской Федерации, расположенных в крупных городах.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подушевого норматива финансирования на прикрепившихся лиц с учетом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подразделений, расположенных в сельской местности, на отдаленных территориях, в поселках городского типа и малых городах с численностью населения до 50 тыс. человек.</w:t>
      </w: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</w:p>
    <w:p w:rsidR="00217A23" w:rsidRPr="00DF51E7" w:rsidRDefault="00217A23" w:rsidP="00217A23">
      <w:pPr>
        <w:pStyle w:val="ConsPlusNormal"/>
        <w:jc w:val="both"/>
        <w:rPr>
          <w:rFonts w:ascii="Times New Roman" w:hAnsi="Times New Roman" w:cs="Times New Roman"/>
        </w:rPr>
      </w:pPr>
    </w:p>
    <w:p w:rsidR="00217A23" w:rsidRDefault="00217A23" w:rsidP="00217A23">
      <w:pPr>
        <w:pStyle w:val="ConsPlusTitle"/>
        <w:jc w:val="center"/>
      </w:pPr>
    </w:p>
    <w:sectPr w:rsidR="00217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A23"/>
    <w:rsid w:val="00217A23"/>
    <w:rsid w:val="00511FAF"/>
    <w:rsid w:val="00DA4ADE"/>
    <w:rsid w:val="00F4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73230A-4E33-4230-99EF-D7CFF6BFB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17A2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217A2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7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7A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2</cp:revision>
  <cp:lastPrinted>2024-02-27T13:41:00Z</cp:lastPrinted>
  <dcterms:created xsi:type="dcterms:W3CDTF">2024-02-27T13:35:00Z</dcterms:created>
  <dcterms:modified xsi:type="dcterms:W3CDTF">2024-02-28T13:51:00Z</dcterms:modified>
</cp:coreProperties>
</file>